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AB" w:rsidRPr="00CC7CAB" w:rsidRDefault="00CC7CAB" w:rsidP="00CC7CAB">
      <w:pPr>
        <w:jc w:val="center"/>
        <w:rPr>
          <w:sz w:val="72"/>
          <w:szCs w:val="72"/>
        </w:rPr>
      </w:pPr>
      <w:bookmarkStart w:id="0" w:name="_GoBack"/>
      <w:bookmarkEnd w:id="0"/>
      <w:r w:rsidRPr="00CC7CAB">
        <w:rPr>
          <w:sz w:val="48"/>
          <w:szCs w:val="48"/>
        </w:rPr>
        <w:t>Textured Chic Pillow</w:t>
      </w:r>
      <w:r>
        <w:rPr>
          <w:sz w:val="72"/>
          <w:szCs w:val="72"/>
        </w:rPr>
        <w:t xml:space="preserve"> </w:t>
      </w:r>
      <w:r w:rsidRPr="00CC7CAB">
        <w:rPr>
          <w:sz w:val="36"/>
          <w:szCs w:val="36"/>
        </w:rPr>
        <w:t>$2</w:t>
      </w:r>
      <w:r w:rsidR="00EC4F3E">
        <w:rPr>
          <w:sz w:val="36"/>
          <w:szCs w:val="36"/>
        </w:rPr>
        <w:t>5</w:t>
      </w:r>
    </w:p>
    <w:p w:rsidR="00CC7CAB" w:rsidRPr="0063643B" w:rsidRDefault="00CC7CAB" w:rsidP="00CC7CAB">
      <w:pPr>
        <w:rPr>
          <w:rFonts w:cstheme="minorHAnsi"/>
          <w:sz w:val="28"/>
          <w:szCs w:val="28"/>
        </w:rPr>
      </w:pPr>
      <w:r w:rsidRPr="0063643B">
        <w:rPr>
          <w:rFonts w:cstheme="minorHAnsi"/>
          <w:sz w:val="28"/>
          <w:szCs w:val="28"/>
        </w:rPr>
        <w:t>This Textured Chic Pillow may look daunting at first glance, but you’ll be delighted to learn how easy it is to serge with the right combination of serger stitches and fabric.  In no time at all, you’ll have a dramatic pillow that deserves a place of honor in your home.</w:t>
      </w:r>
    </w:p>
    <w:p w:rsidR="00CC7CAB" w:rsidRPr="0063643B" w:rsidRDefault="00CC7CAB" w:rsidP="00CC7CAB">
      <w:pPr>
        <w:spacing w:after="0" w:line="240" w:lineRule="auto"/>
        <w:rPr>
          <w:rFonts w:cstheme="minorHAnsi"/>
          <w:sz w:val="28"/>
          <w:szCs w:val="28"/>
        </w:rPr>
      </w:pPr>
      <w:r w:rsidRPr="0063643B">
        <w:rPr>
          <w:rFonts w:cstheme="minorHAnsi"/>
          <w:sz w:val="28"/>
          <w:szCs w:val="28"/>
        </w:rPr>
        <w:t>Finished size approximately 14” x 14”</w:t>
      </w:r>
    </w:p>
    <w:p w:rsidR="00CC7CAB" w:rsidRDefault="00CC7CAB" w:rsidP="00CC7CAB">
      <w:pPr>
        <w:spacing w:after="0" w:line="240" w:lineRule="auto"/>
        <w:ind w:firstLine="720"/>
        <w:rPr>
          <w:rFonts w:cstheme="minorHAnsi"/>
          <w:sz w:val="24"/>
          <w:szCs w:val="24"/>
        </w:rPr>
      </w:pPr>
    </w:p>
    <w:p w:rsidR="00CC7CAB" w:rsidRDefault="00CC7CAB" w:rsidP="00CC7CAB">
      <w:pPr>
        <w:spacing w:after="0" w:line="240" w:lineRule="auto"/>
        <w:rPr>
          <w:rFonts w:cstheme="minorHAnsi"/>
          <w:b/>
          <w:sz w:val="32"/>
          <w:szCs w:val="32"/>
        </w:rPr>
      </w:pPr>
      <w:r w:rsidRPr="00BF0E4B">
        <w:rPr>
          <w:rFonts w:cstheme="minorHAnsi"/>
          <w:b/>
          <w:sz w:val="32"/>
          <w:szCs w:val="32"/>
        </w:rPr>
        <w:t>Suppl</w:t>
      </w:r>
      <w:r>
        <w:rPr>
          <w:rFonts w:cstheme="minorHAnsi"/>
          <w:b/>
          <w:sz w:val="32"/>
          <w:szCs w:val="32"/>
        </w:rPr>
        <w:t>y</w:t>
      </w:r>
      <w:r w:rsidRPr="00BF0E4B">
        <w:rPr>
          <w:rFonts w:cstheme="minorHAnsi"/>
          <w:b/>
          <w:sz w:val="32"/>
          <w:szCs w:val="32"/>
        </w:rPr>
        <w:t xml:space="preserve"> </w:t>
      </w:r>
      <w:r>
        <w:rPr>
          <w:rFonts w:cstheme="minorHAnsi"/>
          <w:b/>
          <w:sz w:val="32"/>
          <w:szCs w:val="32"/>
        </w:rPr>
        <w:t>List</w:t>
      </w:r>
      <w:r w:rsidRPr="00BF0E4B">
        <w:rPr>
          <w:rFonts w:cstheme="minorHAnsi"/>
          <w:b/>
          <w:sz w:val="32"/>
          <w:szCs w:val="32"/>
        </w:rPr>
        <w:t>:</w:t>
      </w:r>
    </w:p>
    <w:p w:rsidR="00CC7CAB" w:rsidRPr="00BF0E4B" w:rsidRDefault="00CC7CAB" w:rsidP="00CC7CAB">
      <w:pPr>
        <w:spacing w:after="0" w:line="240" w:lineRule="auto"/>
        <w:rPr>
          <w:rFonts w:cstheme="minorHAnsi"/>
          <w:b/>
          <w:sz w:val="24"/>
          <w:szCs w:val="24"/>
        </w:rPr>
      </w:pPr>
    </w:p>
    <w:p w:rsidR="00CC7CAB" w:rsidRPr="00BF0E4B" w:rsidRDefault="00CC7CAB" w:rsidP="00CC7CAB">
      <w:pPr>
        <w:pStyle w:val="ListParagraph"/>
        <w:numPr>
          <w:ilvl w:val="0"/>
          <w:numId w:val="1"/>
        </w:numPr>
        <w:spacing w:after="0" w:line="240" w:lineRule="auto"/>
        <w:rPr>
          <w:rFonts w:cstheme="minorHAnsi"/>
          <w:sz w:val="28"/>
          <w:szCs w:val="28"/>
        </w:rPr>
      </w:pPr>
      <w:r w:rsidRPr="00BF0E4B">
        <w:rPr>
          <w:rFonts w:cstheme="minorHAnsi"/>
          <w:sz w:val="28"/>
          <w:szCs w:val="28"/>
        </w:rPr>
        <w:t>½ yd. fabric (light weight)</w:t>
      </w:r>
    </w:p>
    <w:p w:rsidR="00CC7CAB" w:rsidRPr="00BF0E4B" w:rsidRDefault="00CC7CAB" w:rsidP="00CC7CAB">
      <w:pPr>
        <w:pStyle w:val="ListParagraph"/>
        <w:numPr>
          <w:ilvl w:val="0"/>
          <w:numId w:val="1"/>
        </w:numPr>
        <w:spacing w:after="0" w:line="240" w:lineRule="auto"/>
        <w:rPr>
          <w:rFonts w:cstheme="minorHAnsi"/>
          <w:sz w:val="28"/>
          <w:szCs w:val="28"/>
        </w:rPr>
      </w:pPr>
      <w:r w:rsidRPr="00BF0E4B">
        <w:rPr>
          <w:rFonts w:cstheme="minorHAnsi"/>
          <w:sz w:val="28"/>
          <w:szCs w:val="28"/>
        </w:rPr>
        <w:t>18” x 18” Texture Magic</w:t>
      </w:r>
    </w:p>
    <w:p w:rsidR="00CC7CAB" w:rsidRPr="00BF0E4B" w:rsidRDefault="00CC7CAB" w:rsidP="00CC7CAB">
      <w:pPr>
        <w:pStyle w:val="ListParagraph"/>
        <w:numPr>
          <w:ilvl w:val="0"/>
          <w:numId w:val="1"/>
        </w:numPr>
        <w:spacing w:after="0" w:line="240" w:lineRule="auto"/>
        <w:rPr>
          <w:rFonts w:cstheme="minorHAnsi"/>
          <w:sz w:val="28"/>
          <w:szCs w:val="28"/>
        </w:rPr>
      </w:pPr>
      <w:r w:rsidRPr="00BF0E4B">
        <w:rPr>
          <w:rFonts w:cstheme="minorHAnsi"/>
          <w:sz w:val="28"/>
          <w:szCs w:val="28"/>
        </w:rPr>
        <w:t>Lightweight batting (Optional)</w:t>
      </w:r>
    </w:p>
    <w:p w:rsidR="00CC7CAB" w:rsidRDefault="00CC7CAB" w:rsidP="00CC7CAB">
      <w:pPr>
        <w:pStyle w:val="ListParagraph"/>
        <w:numPr>
          <w:ilvl w:val="0"/>
          <w:numId w:val="1"/>
        </w:numPr>
        <w:spacing w:after="0" w:line="240" w:lineRule="auto"/>
        <w:rPr>
          <w:rFonts w:cstheme="minorHAnsi"/>
          <w:sz w:val="28"/>
          <w:szCs w:val="28"/>
        </w:rPr>
      </w:pPr>
      <w:r w:rsidRPr="00BF0E4B">
        <w:rPr>
          <w:rFonts w:cstheme="minorHAnsi"/>
          <w:sz w:val="28"/>
          <w:szCs w:val="28"/>
        </w:rPr>
        <w:t>Fiberfill (pillow filling) or 1</w:t>
      </w:r>
      <w:r>
        <w:rPr>
          <w:rFonts w:cstheme="minorHAnsi"/>
          <w:sz w:val="28"/>
          <w:szCs w:val="28"/>
        </w:rPr>
        <w:t>4</w:t>
      </w:r>
      <w:r w:rsidRPr="00BF0E4B">
        <w:rPr>
          <w:rFonts w:cstheme="minorHAnsi"/>
          <w:sz w:val="28"/>
          <w:szCs w:val="28"/>
        </w:rPr>
        <w:t xml:space="preserve">” pillow form </w:t>
      </w:r>
    </w:p>
    <w:p w:rsidR="00CC7CAB" w:rsidRPr="00BF0E4B" w:rsidRDefault="00CC7CAB" w:rsidP="00CC7CAB">
      <w:pPr>
        <w:pStyle w:val="ListParagraph"/>
        <w:numPr>
          <w:ilvl w:val="0"/>
          <w:numId w:val="1"/>
        </w:numPr>
        <w:spacing w:after="0" w:line="240" w:lineRule="auto"/>
        <w:rPr>
          <w:rFonts w:cstheme="minorHAnsi"/>
          <w:sz w:val="28"/>
          <w:szCs w:val="28"/>
        </w:rPr>
      </w:pPr>
      <w:r>
        <w:rPr>
          <w:rFonts w:cstheme="minorHAnsi"/>
          <w:sz w:val="28"/>
          <w:szCs w:val="28"/>
        </w:rPr>
        <w:t>Temporary spray adhesive</w:t>
      </w:r>
    </w:p>
    <w:p w:rsidR="00CC7CAB" w:rsidRPr="001B35D3" w:rsidRDefault="00CC7CAB" w:rsidP="00CC7CAB">
      <w:pPr>
        <w:pStyle w:val="ListParagraph"/>
        <w:numPr>
          <w:ilvl w:val="0"/>
          <w:numId w:val="1"/>
        </w:numPr>
        <w:spacing w:after="0" w:line="276" w:lineRule="auto"/>
        <w:rPr>
          <w:sz w:val="28"/>
          <w:szCs w:val="28"/>
        </w:rPr>
      </w:pPr>
      <w:r w:rsidRPr="001B35D3">
        <w:rPr>
          <w:sz w:val="28"/>
          <w:szCs w:val="28"/>
        </w:rPr>
        <w:t>Coordinating thread</w:t>
      </w:r>
    </w:p>
    <w:p w:rsidR="00CC7CAB" w:rsidRPr="001B35D3" w:rsidRDefault="00CC7CAB" w:rsidP="00CC7CAB">
      <w:pPr>
        <w:numPr>
          <w:ilvl w:val="0"/>
          <w:numId w:val="1"/>
        </w:numPr>
        <w:spacing w:after="0" w:line="276" w:lineRule="auto"/>
        <w:rPr>
          <w:sz w:val="28"/>
          <w:szCs w:val="28"/>
        </w:rPr>
      </w:pPr>
      <w:r w:rsidRPr="001B35D3">
        <w:rPr>
          <w:sz w:val="28"/>
          <w:szCs w:val="28"/>
        </w:rPr>
        <w:t>Rotary cutter and cutting mat</w:t>
      </w:r>
    </w:p>
    <w:p w:rsidR="00CC7CAB" w:rsidRPr="001B35D3" w:rsidRDefault="00CC7CAB" w:rsidP="00CC7CAB">
      <w:pPr>
        <w:numPr>
          <w:ilvl w:val="0"/>
          <w:numId w:val="1"/>
        </w:numPr>
        <w:spacing w:after="0" w:line="276" w:lineRule="auto"/>
        <w:rPr>
          <w:sz w:val="28"/>
          <w:szCs w:val="28"/>
        </w:rPr>
      </w:pPr>
      <w:r w:rsidRPr="001B35D3">
        <w:rPr>
          <w:sz w:val="28"/>
          <w:szCs w:val="28"/>
        </w:rPr>
        <w:t>Scissors, pins</w:t>
      </w:r>
    </w:p>
    <w:p w:rsidR="00CC7CAB" w:rsidRPr="001B35D3" w:rsidRDefault="00CC7CAB" w:rsidP="00CC7CAB">
      <w:pPr>
        <w:numPr>
          <w:ilvl w:val="0"/>
          <w:numId w:val="1"/>
        </w:numPr>
        <w:spacing w:after="0" w:line="276" w:lineRule="auto"/>
        <w:rPr>
          <w:sz w:val="28"/>
          <w:szCs w:val="28"/>
        </w:rPr>
      </w:pPr>
      <w:r w:rsidRPr="001B35D3">
        <w:rPr>
          <w:sz w:val="28"/>
          <w:szCs w:val="28"/>
        </w:rPr>
        <w:t>24” Ruler</w:t>
      </w:r>
    </w:p>
    <w:p w:rsidR="00CC7CAB" w:rsidRPr="001B35D3" w:rsidRDefault="00CC7CAB" w:rsidP="00CC7CAB">
      <w:pPr>
        <w:numPr>
          <w:ilvl w:val="0"/>
          <w:numId w:val="1"/>
        </w:numPr>
        <w:spacing w:after="0" w:line="276" w:lineRule="auto"/>
        <w:rPr>
          <w:sz w:val="28"/>
          <w:szCs w:val="28"/>
        </w:rPr>
      </w:pPr>
      <w:r w:rsidRPr="001B35D3">
        <w:rPr>
          <w:sz w:val="28"/>
          <w:szCs w:val="28"/>
        </w:rPr>
        <w:t>Turning tool (bodkin, chopstick)</w:t>
      </w:r>
    </w:p>
    <w:p w:rsidR="00CC7CAB" w:rsidRPr="001B35D3" w:rsidRDefault="00CC7CAB" w:rsidP="00CC7CAB">
      <w:pPr>
        <w:numPr>
          <w:ilvl w:val="0"/>
          <w:numId w:val="1"/>
        </w:numPr>
        <w:spacing w:after="0" w:line="276" w:lineRule="auto"/>
        <w:rPr>
          <w:sz w:val="28"/>
          <w:szCs w:val="28"/>
        </w:rPr>
      </w:pPr>
      <w:r w:rsidRPr="001B35D3">
        <w:rPr>
          <w:sz w:val="28"/>
          <w:szCs w:val="28"/>
        </w:rPr>
        <w:t>Marking pen/pencil/chalk</w:t>
      </w:r>
    </w:p>
    <w:p w:rsidR="00CC7CAB" w:rsidRDefault="00CC7CAB" w:rsidP="00CC7CAB">
      <w:pPr>
        <w:pStyle w:val="ListParagraph"/>
        <w:numPr>
          <w:ilvl w:val="0"/>
          <w:numId w:val="1"/>
        </w:numPr>
        <w:spacing w:after="0" w:line="240" w:lineRule="auto"/>
        <w:rPr>
          <w:rFonts w:cstheme="minorHAnsi"/>
          <w:sz w:val="24"/>
          <w:szCs w:val="24"/>
        </w:rPr>
      </w:pPr>
      <w:r w:rsidRPr="001B35D3">
        <w:rPr>
          <w:sz w:val="28"/>
          <w:szCs w:val="28"/>
        </w:rPr>
        <w:t xml:space="preserve">Serger </w:t>
      </w:r>
      <w:r w:rsidRPr="001B35D3">
        <w:rPr>
          <w:b/>
          <w:sz w:val="28"/>
          <w:szCs w:val="28"/>
        </w:rPr>
        <w:t xml:space="preserve">with manual </w:t>
      </w:r>
      <w:r w:rsidRPr="001B35D3">
        <w:rPr>
          <w:sz w:val="28"/>
          <w:szCs w:val="28"/>
        </w:rPr>
        <w:t>and supplies</w:t>
      </w:r>
    </w:p>
    <w:p w:rsidR="00CC7CAB" w:rsidRDefault="00CC7CAB" w:rsidP="00CC7CAB">
      <w:pPr>
        <w:pStyle w:val="ListParagraph"/>
        <w:numPr>
          <w:ilvl w:val="0"/>
          <w:numId w:val="1"/>
        </w:numPr>
        <w:spacing w:after="0" w:line="240" w:lineRule="auto"/>
        <w:rPr>
          <w:rFonts w:cstheme="minorHAnsi"/>
          <w:sz w:val="28"/>
          <w:szCs w:val="28"/>
        </w:rPr>
      </w:pPr>
      <w:r w:rsidRPr="00BF0E4B">
        <w:rPr>
          <w:rFonts w:cstheme="minorHAnsi"/>
          <w:sz w:val="28"/>
          <w:szCs w:val="28"/>
        </w:rPr>
        <w:t>Clear Serger foot</w:t>
      </w:r>
      <w:r>
        <w:rPr>
          <w:rFonts w:cstheme="minorHAnsi"/>
          <w:sz w:val="28"/>
          <w:szCs w:val="28"/>
        </w:rPr>
        <w:t xml:space="preserve"> (preferred)</w:t>
      </w:r>
      <w:r w:rsidRPr="00BF0E4B">
        <w:rPr>
          <w:rFonts w:cstheme="minorHAnsi"/>
          <w:sz w:val="28"/>
          <w:szCs w:val="28"/>
        </w:rPr>
        <w:t xml:space="preserve"> or standard serger foot</w:t>
      </w:r>
    </w:p>
    <w:p w:rsidR="00CC7CAB" w:rsidRPr="00BF0E4B" w:rsidRDefault="00CC7CAB" w:rsidP="00CC7CAB">
      <w:pPr>
        <w:pStyle w:val="ListParagraph"/>
        <w:numPr>
          <w:ilvl w:val="0"/>
          <w:numId w:val="1"/>
        </w:numPr>
        <w:spacing w:after="0" w:line="240" w:lineRule="auto"/>
        <w:rPr>
          <w:rFonts w:cstheme="minorHAnsi"/>
          <w:sz w:val="28"/>
          <w:szCs w:val="28"/>
        </w:rPr>
      </w:pPr>
      <w:r>
        <w:rPr>
          <w:rFonts w:cstheme="minorHAnsi"/>
          <w:sz w:val="28"/>
          <w:szCs w:val="28"/>
        </w:rPr>
        <w:t>Serger Sewing Table</w:t>
      </w:r>
    </w:p>
    <w:p w:rsidR="00297513" w:rsidRDefault="00297513"/>
    <w:p w:rsidR="00CC7CAB" w:rsidRPr="00CC7CAB" w:rsidRDefault="00CC7CAB" w:rsidP="00CC7CAB">
      <w:pPr>
        <w:spacing w:after="0"/>
        <w:rPr>
          <w:sz w:val="28"/>
          <w:szCs w:val="28"/>
        </w:rPr>
      </w:pPr>
      <w:r w:rsidRPr="00CC7CAB">
        <w:rPr>
          <w:sz w:val="28"/>
          <w:szCs w:val="28"/>
        </w:rPr>
        <w:t xml:space="preserve">Sue Timmons – </w:t>
      </w:r>
      <w:hyperlink r:id="rId5" w:history="1">
        <w:r w:rsidRPr="00CC7CAB">
          <w:rPr>
            <w:rStyle w:val="Hyperlink"/>
            <w:sz w:val="28"/>
            <w:szCs w:val="28"/>
          </w:rPr>
          <w:t>itsastitch@sbcglobal.net</w:t>
        </w:r>
      </w:hyperlink>
    </w:p>
    <w:p w:rsidR="00CC7CAB" w:rsidRDefault="00CC7CAB" w:rsidP="00CC7CAB"/>
    <w:sectPr w:rsidR="00CC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B2BE2"/>
    <w:multiLevelType w:val="hybridMultilevel"/>
    <w:tmpl w:val="6206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AB"/>
    <w:rsid w:val="00297513"/>
    <w:rsid w:val="00CC7CAB"/>
    <w:rsid w:val="00EC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08F04-714A-4F5E-8D7E-8703F9FB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CAB"/>
    <w:pPr>
      <w:ind w:left="720"/>
      <w:contextualSpacing/>
    </w:pPr>
  </w:style>
  <w:style w:type="character" w:styleId="Hyperlink">
    <w:name w:val="Hyperlink"/>
    <w:uiPriority w:val="99"/>
    <w:unhideWhenUsed/>
    <w:rsid w:val="00CC7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sastitch@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itsastitch@sbcglobal.net</dc:creator>
  <cp:keywords/>
  <dc:description/>
  <cp:lastModifiedBy>itsastitch@sbcglobal.net</cp:lastModifiedBy>
  <cp:revision>2</cp:revision>
  <dcterms:created xsi:type="dcterms:W3CDTF">2021-07-04T20:40:00Z</dcterms:created>
  <dcterms:modified xsi:type="dcterms:W3CDTF">2021-07-04T20:40:00Z</dcterms:modified>
</cp:coreProperties>
</file>